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26"/>
        <w:tblW w:w="529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509"/>
        <w:gridCol w:w="569"/>
        <w:gridCol w:w="4759"/>
      </w:tblGrid>
      <w:tr w:rsidR="00B96CBF" w:rsidTr="00B96CBF">
        <w:trPr>
          <w:trHeight w:hRule="exact" w:val="284"/>
        </w:trPr>
        <w:tc>
          <w:tcPr>
            <w:tcW w:w="2292" w:type="pct"/>
          </w:tcPr>
          <w:p w:rsidR="00B96CBF" w:rsidRPr="00A55D70" w:rsidRDefault="00B96CBF" w:rsidP="00B96CBF">
            <w:pPr>
              <w:jc w:val="center"/>
              <w:rPr>
                <w:b/>
                <w:sz w:val="22"/>
              </w:rPr>
            </w:pPr>
          </w:p>
        </w:tc>
        <w:tc>
          <w:tcPr>
            <w:tcW w:w="289" w:type="pct"/>
          </w:tcPr>
          <w:p w:rsidR="00B96CBF" w:rsidRPr="00FB6CA2" w:rsidRDefault="00B96CBF" w:rsidP="00B96CBF"/>
        </w:tc>
        <w:tc>
          <w:tcPr>
            <w:tcW w:w="2419" w:type="pct"/>
          </w:tcPr>
          <w:p w:rsidR="00B96CBF" w:rsidRDefault="00B96CBF" w:rsidP="00B96CBF"/>
        </w:tc>
      </w:tr>
    </w:tbl>
    <w:p w:rsidR="00BB78D0" w:rsidRDefault="00BB78D0" w:rsidP="00BE7B8A">
      <w:pPr>
        <w:jc w:val="right"/>
        <w:rPr>
          <w:szCs w:val="28"/>
        </w:rPr>
      </w:pPr>
    </w:p>
    <w:p w:rsidR="00BE7B8A" w:rsidRPr="00BE7B8A" w:rsidRDefault="00BE7B8A" w:rsidP="00BB78D0">
      <w:pPr>
        <w:jc w:val="center"/>
        <w:rPr>
          <w:b/>
          <w:szCs w:val="28"/>
        </w:rPr>
      </w:pPr>
      <w:r w:rsidRPr="00BE7B8A">
        <w:rPr>
          <w:b/>
          <w:szCs w:val="28"/>
        </w:rPr>
        <w:t>Всероссийский конкурс молодежных проектов</w:t>
      </w:r>
    </w:p>
    <w:p w:rsidR="00BE7B8A" w:rsidRPr="00BE7B8A" w:rsidRDefault="00BE7B8A" w:rsidP="00BB78D0">
      <w:pPr>
        <w:jc w:val="center"/>
        <w:rPr>
          <w:b/>
          <w:szCs w:val="28"/>
        </w:rPr>
      </w:pPr>
      <w:r w:rsidRPr="00BE7B8A">
        <w:rPr>
          <w:b/>
          <w:szCs w:val="28"/>
        </w:rPr>
        <w:t xml:space="preserve">«Приоритеты роста» </w:t>
      </w:r>
    </w:p>
    <w:p w:rsidR="00BE7B8A" w:rsidRPr="00BE7B8A" w:rsidRDefault="00BE7B8A" w:rsidP="00BE7B8A">
      <w:pPr>
        <w:jc w:val="both"/>
        <w:rPr>
          <w:szCs w:val="28"/>
        </w:rPr>
      </w:pPr>
    </w:p>
    <w:p w:rsidR="00BE7B8A" w:rsidRPr="00BE7B8A" w:rsidRDefault="000C4498" w:rsidP="000C4498">
      <w:pPr>
        <w:ind w:firstLine="720"/>
        <w:jc w:val="both"/>
        <w:rPr>
          <w:szCs w:val="28"/>
        </w:rPr>
      </w:pPr>
      <w:r>
        <w:rPr>
          <w:szCs w:val="28"/>
        </w:rPr>
        <w:t xml:space="preserve">Конкурс – это </w:t>
      </w:r>
      <w:r w:rsidR="00BE7B8A" w:rsidRPr="00BE7B8A">
        <w:rPr>
          <w:szCs w:val="28"/>
        </w:rPr>
        <w:t>площадка для молодых людей с собственным видением будущего России, желающих внести свои идеи в разработку стратегии экономического развития и повлиять на социально-экономическую политику нашей страны. Цель конкурса – стимулирование молодёжи к участию в разработке концепции социально-экономического развития путём выявления идей по созданию условий для устойчивого экономического роста Российской Федерации. К основным задачам конкурса относятся формирование представления молодёжи о будущем России; сбор и анализ мнений о современном уровне и положении социально-экономического развития; ознакомление с актуальными проблемами и перспективами развития страны; выявление и поддержка наиболее перспективных проектов и инициатив; стимулирование дальнейшего профессионального и личностного роста.</w:t>
      </w:r>
    </w:p>
    <w:p w:rsidR="00BE7B8A" w:rsidRPr="00BE7B8A" w:rsidRDefault="00BE7B8A" w:rsidP="00BE7B8A">
      <w:pPr>
        <w:jc w:val="both"/>
        <w:rPr>
          <w:szCs w:val="28"/>
        </w:rPr>
      </w:pPr>
    </w:p>
    <w:p w:rsidR="00BE7B8A" w:rsidRPr="00BE7B8A" w:rsidRDefault="00BE7B8A" w:rsidP="00BE7B8A">
      <w:pPr>
        <w:jc w:val="both"/>
        <w:rPr>
          <w:b/>
          <w:szCs w:val="28"/>
        </w:rPr>
      </w:pPr>
      <w:r w:rsidRPr="00BE7B8A">
        <w:rPr>
          <w:b/>
          <w:szCs w:val="28"/>
        </w:rPr>
        <w:t>Проекты, принимаемые на конкурс, должны соответствовать следующим направлениям федеральной или региональной деятельности:</w:t>
      </w:r>
    </w:p>
    <w:p w:rsidR="00BB78D0" w:rsidRDefault="00BE7B8A" w:rsidP="00BE7B8A">
      <w:pPr>
        <w:jc w:val="both"/>
        <w:rPr>
          <w:szCs w:val="28"/>
        </w:rPr>
      </w:pPr>
      <w:r w:rsidRPr="00BE7B8A">
        <w:rPr>
          <w:szCs w:val="28"/>
        </w:rPr>
        <w:t>- развитие территорий России за счет малого и среднего бизнеса;</w:t>
      </w:r>
    </w:p>
    <w:p w:rsidR="00BB78D0" w:rsidRDefault="00BE7B8A" w:rsidP="00BE7B8A">
      <w:pPr>
        <w:jc w:val="both"/>
        <w:rPr>
          <w:szCs w:val="28"/>
        </w:rPr>
      </w:pPr>
      <w:r w:rsidRPr="00BE7B8A">
        <w:rPr>
          <w:szCs w:val="28"/>
        </w:rPr>
        <w:t>- рост производительности труда;</w:t>
      </w:r>
    </w:p>
    <w:p w:rsidR="00BB78D0" w:rsidRDefault="00BE7B8A" w:rsidP="00BE7B8A">
      <w:pPr>
        <w:jc w:val="both"/>
        <w:rPr>
          <w:szCs w:val="28"/>
        </w:rPr>
      </w:pPr>
      <w:r w:rsidRPr="00BE7B8A">
        <w:rPr>
          <w:szCs w:val="28"/>
        </w:rPr>
        <w:t>- развитие человеческого капитала, в том числе, посредством института    наставничества;</w:t>
      </w:r>
    </w:p>
    <w:p w:rsidR="00BB78D0" w:rsidRDefault="00BE7B8A" w:rsidP="00BE7B8A">
      <w:pPr>
        <w:jc w:val="both"/>
        <w:rPr>
          <w:szCs w:val="28"/>
        </w:rPr>
      </w:pPr>
      <w:r w:rsidRPr="00BE7B8A">
        <w:rPr>
          <w:szCs w:val="28"/>
        </w:rPr>
        <w:t>- обеспечение сбалансированного регионального развития;</w:t>
      </w:r>
    </w:p>
    <w:p w:rsidR="00BB78D0" w:rsidRDefault="00BE7B8A" w:rsidP="00BE7B8A">
      <w:pPr>
        <w:jc w:val="both"/>
        <w:rPr>
          <w:szCs w:val="28"/>
        </w:rPr>
      </w:pPr>
      <w:r w:rsidRPr="00BE7B8A">
        <w:rPr>
          <w:szCs w:val="28"/>
        </w:rPr>
        <w:t>- развитие межрегиональных деловых и социальных связей;</w:t>
      </w:r>
    </w:p>
    <w:p w:rsidR="00BB78D0" w:rsidRDefault="00BE7B8A" w:rsidP="00BE7B8A">
      <w:pPr>
        <w:jc w:val="both"/>
        <w:rPr>
          <w:szCs w:val="28"/>
        </w:rPr>
      </w:pPr>
      <w:r w:rsidRPr="00BE7B8A">
        <w:rPr>
          <w:szCs w:val="28"/>
        </w:rPr>
        <w:t>- повышение предпринимательской активности;</w:t>
      </w:r>
    </w:p>
    <w:p w:rsidR="00BB78D0" w:rsidRDefault="00BE7B8A" w:rsidP="00BE7B8A">
      <w:pPr>
        <w:jc w:val="both"/>
        <w:rPr>
          <w:szCs w:val="28"/>
        </w:rPr>
      </w:pPr>
      <w:r w:rsidRPr="00BE7B8A">
        <w:rPr>
          <w:szCs w:val="28"/>
        </w:rPr>
        <w:t>- взаимодействие государства и бизнеса;</w:t>
      </w:r>
    </w:p>
    <w:p w:rsidR="00BB78D0" w:rsidRDefault="00BE7B8A" w:rsidP="00BE7B8A">
      <w:pPr>
        <w:jc w:val="both"/>
        <w:rPr>
          <w:szCs w:val="28"/>
        </w:rPr>
      </w:pPr>
      <w:r w:rsidRPr="00BE7B8A">
        <w:rPr>
          <w:szCs w:val="28"/>
        </w:rPr>
        <w:t>- развитие энергоэффективных технологий, реформирование ЖКХ и развитие городской среды;</w:t>
      </w:r>
    </w:p>
    <w:p w:rsidR="00BE7B8A" w:rsidRPr="00BE7B8A" w:rsidRDefault="00BE7B8A" w:rsidP="00BE7B8A">
      <w:pPr>
        <w:jc w:val="both"/>
        <w:rPr>
          <w:szCs w:val="28"/>
        </w:rPr>
      </w:pPr>
      <w:r w:rsidRPr="00BE7B8A">
        <w:rPr>
          <w:b/>
          <w:szCs w:val="28"/>
        </w:rPr>
        <w:t>Проект должен быть направлен на</w:t>
      </w:r>
      <w:r w:rsidRPr="00BE7B8A">
        <w:rPr>
          <w:szCs w:val="28"/>
        </w:rPr>
        <w:t>:</w:t>
      </w:r>
    </w:p>
    <w:p w:rsidR="00BB78D0" w:rsidRDefault="00BB78D0" w:rsidP="00BE7B8A">
      <w:pPr>
        <w:jc w:val="both"/>
        <w:rPr>
          <w:szCs w:val="28"/>
        </w:rPr>
      </w:pPr>
      <w:r>
        <w:rPr>
          <w:szCs w:val="28"/>
        </w:rPr>
        <w:t xml:space="preserve">- </w:t>
      </w:r>
      <w:r w:rsidR="00BE7B8A" w:rsidRPr="00BE7B8A">
        <w:rPr>
          <w:szCs w:val="28"/>
        </w:rPr>
        <w:t xml:space="preserve">решение/смягчение существующих социальных проблем в регионах России и/или в регионе; </w:t>
      </w:r>
    </w:p>
    <w:p w:rsidR="00BB78D0" w:rsidRDefault="00BB78D0" w:rsidP="00BE7B8A">
      <w:pPr>
        <w:jc w:val="both"/>
        <w:rPr>
          <w:szCs w:val="28"/>
        </w:rPr>
      </w:pPr>
      <w:r>
        <w:rPr>
          <w:szCs w:val="28"/>
        </w:rPr>
        <w:t xml:space="preserve">- </w:t>
      </w:r>
      <w:r w:rsidR="00BE7B8A" w:rsidRPr="00BE7B8A">
        <w:rPr>
          <w:szCs w:val="28"/>
        </w:rPr>
        <w:t xml:space="preserve">на появление долгосрочных, устойчивых позитивных социальных изменений и межрегиональных деловых связей; </w:t>
      </w:r>
    </w:p>
    <w:p w:rsidR="00BB78D0" w:rsidRDefault="00BB78D0" w:rsidP="00BE7B8A">
      <w:pPr>
        <w:jc w:val="both"/>
        <w:rPr>
          <w:szCs w:val="28"/>
        </w:rPr>
      </w:pPr>
      <w:r>
        <w:rPr>
          <w:szCs w:val="28"/>
        </w:rPr>
        <w:t xml:space="preserve">- </w:t>
      </w:r>
      <w:r w:rsidR="00BE7B8A" w:rsidRPr="00BE7B8A">
        <w:rPr>
          <w:szCs w:val="28"/>
        </w:rPr>
        <w:t>улучшение качества жизни населения региона в целом и/или представителей социально незащищенных слоев/групп населения и людей, нуждающихся в особой поддержке для развития своих способностей и самореализации.</w:t>
      </w:r>
    </w:p>
    <w:p w:rsidR="00BB78D0" w:rsidRDefault="00BE7B8A" w:rsidP="00BE7B8A">
      <w:pPr>
        <w:jc w:val="both"/>
        <w:rPr>
          <w:szCs w:val="28"/>
        </w:rPr>
      </w:pPr>
      <w:r w:rsidRPr="00BE7B8A">
        <w:rPr>
          <w:b/>
          <w:szCs w:val="28"/>
        </w:rPr>
        <w:t>Проект должен содержать</w:t>
      </w:r>
      <w:r w:rsidRPr="00BE7B8A">
        <w:rPr>
          <w:szCs w:val="28"/>
        </w:rPr>
        <w:t xml:space="preserve"> определенную степень новизны в подходе к решению общественно-значимой проблемы (региональной или муниципальной) или развитию некоего отсутствующего, но потенциально перспективного, рыночного сегмента в регионе.</w:t>
      </w:r>
    </w:p>
    <w:p w:rsidR="00BE7B8A" w:rsidRPr="00BE7B8A" w:rsidRDefault="00BE7B8A" w:rsidP="00BE7B8A">
      <w:pPr>
        <w:jc w:val="both"/>
        <w:rPr>
          <w:szCs w:val="28"/>
        </w:rPr>
      </w:pPr>
      <w:r w:rsidRPr="00BE7B8A">
        <w:rPr>
          <w:szCs w:val="28"/>
        </w:rPr>
        <w:lastRenderedPageBreak/>
        <w:t>Большим плюсом для Проекта станет наличие потенциала к тиражированию в других регионах РФ</w:t>
      </w:r>
    </w:p>
    <w:p w:rsidR="00BB78D0" w:rsidRDefault="00BE7B8A" w:rsidP="00BE7B8A">
      <w:pPr>
        <w:jc w:val="both"/>
        <w:rPr>
          <w:b/>
          <w:bCs/>
          <w:szCs w:val="28"/>
        </w:rPr>
      </w:pPr>
      <w:r w:rsidRPr="00BE7B8A">
        <w:rPr>
          <w:b/>
          <w:bCs/>
          <w:szCs w:val="28"/>
        </w:rPr>
        <w:t>В заявке необходимо отразить следующие сведения:</w:t>
      </w:r>
    </w:p>
    <w:p w:rsidR="00BB78D0" w:rsidRDefault="00BE7B8A" w:rsidP="00BE7B8A">
      <w:pPr>
        <w:jc w:val="both"/>
        <w:rPr>
          <w:szCs w:val="28"/>
        </w:rPr>
      </w:pPr>
      <w:r w:rsidRPr="00BE7B8A">
        <w:rPr>
          <w:szCs w:val="28"/>
        </w:rPr>
        <w:t>- краткое описание общественно-значимой проблемы (региональной или муниципальной), которую предлагается решить путем реализации проекта, подаваемого на конкурс, в деловом проекте оформляется в виде миссии и ценностей проекта;</w:t>
      </w:r>
    </w:p>
    <w:p w:rsidR="00BB78D0" w:rsidRDefault="00BE7B8A" w:rsidP="00BE7B8A">
      <w:pPr>
        <w:jc w:val="both"/>
        <w:rPr>
          <w:szCs w:val="28"/>
        </w:rPr>
      </w:pPr>
      <w:r w:rsidRPr="00BE7B8A">
        <w:rPr>
          <w:szCs w:val="28"/>
        </w:rPr>
        <w:t>- краткое описание в формате бизнес-плана финансовой, экономической и технологической модели, в рамках которой будет реализовываться проект:</w:t>
      </w:r>
    </w:p>
    <w:p w:rsidR="00BB78D0" w:rsidRDefault="00BE7B8A" w:rsidP="00BE7B8A">
      <w:pPr>
        <w:jc w:val="both"/>
        <w:rPr>
          <w:szCs w:val="28"/>
        </w:rPr>
      </w:pPr>
      <w:r w:rsidRPr="00BE7B8A">
        <w:rPr>
          <w:szCs w:val="28"/>
        </w:rPr>
        <w:t>1) наименование проекта;</w:t>
      </w:r>
    </w:p>
    <w:p w:rsidR="00BB78D0" w:rsidRDefault="00BE7B8A" w:rsidP="00BE7B8A">
      <w:pPr>
        <w:jc w:val="both"/>
        <w:rPr>
          <w:szCs w:val="28"/>
        </w:rPr>
      </w:pPr>
      <w:r w:rsidRPr="00BE7B8A">
        <w:rPr>
          <w:szCs w:val="28"/>
        </w:rPr>
        <w:t>2) концепция проекта;</w:t>
      </w:r>
    </w:p>
    <w:p w:rsidR="00BB78D0" w:rsidRDefault="00BE7B8A" w:rsidP="00BE7B8A">
      <w:pPr>
        <w:jc w:val="both"/>
        <w:rPr>
          <w:szCs w:val="28"/>
        </w:rPr>
      </w:pPr>
      <w:r w:rsidRPr="00BE7B8A">
        <w:rPr>
          <w:szCs w:val="28"/>
        </w:rPr>
        <w:t>3) цели, задачи проекта, территория реализации проекта;</w:t>
      </w:r>
    </w:p>
    <w:p w:rsidR="00BB78D0" w:rsidRDefault="00BE7B8A" w:rsidP="00BE7B8A">
      <w:pPr>
        <w:jc w:val="both"/>
        <w:rPr>
          <w:szCs w:val="28"/>
        </w:rPr>
      </w:pPr>
      <w:r w:rsidRPr="00BE7B8A">
        <w:rPr>
          <w:szCs w:val="28"/>
        </w:rPr>
        <w:t>4) целевая аудитория проекта, оценка рыночного потенциала;</w:t>
      </w:r>
    </w:p>
    <w:p w:rsidR="00BB78D0" w:rsidRDefault="00BE7B8A" w:rsidP="00BE7B8A">
      <w:pPr>
        <w:jc w:val="both"/>
        <w:rPr>
          <w:szCs w:val="28"/>
        </w:rPr>
      </w:pPr>
      <w:r w:rsidRPr="00BE7B8A">
        <w:rPr>
          <w:szCs w:val="28"/>
        </w:rPr>
        <w:t>5)состав участников (партнеров) проекта и распределение между ними финансовых ресурсов, необходимых для реализации проекта;</w:t>
      </w:r>
    </w:p>
    <w:p w:rsidR="00BB78D0" w:rsidRDefault="00BE7B8A" w:rsidP="00BE7B8A">
      <w:pPr>
        <w:jc w:val="both"/>
        <w:rPr>
          <w:szCs w:val="28"/>
        </w:rPr>
      </w:pPr>
      <w:r w:rsidRPr="00BE7B8A">
        <w:rPr>
          <w:szCs w:val="28"/>
        </w:rPr>
        <w:t>6) календарный план мероприятий;</w:t>
      </w:r>
    </w:p>
    <w:p w:rsidR="00BB78D0" w:rsidRDefault="00BE7B8A" w:rsidP="00BE7B8A">
      <w:pPr>
        <w:jc w:val="both"/>
        <w:rPr>
          <w:szCs w:val="28"/>
        </w:rPr>
      </w:pPr>
      <w:r w:rsidRPr="00BE7B8A">
        <w:rPr>
          <w:szCs w:val="28"/>
        </w:rPr>
        <w:t>7) затраты проекта с разбивкой по срокам выполнения проекта;</w:t>
      </w:r>
    </w:p>
    <w:p w:rsidR="00BB78D0" w:rsidRDefault="00BE7B8A" w:rsidP="00BE7B8A">
      <w:pPr>
        <w:jc w:val="both"/>
        <w:rPr>
          <w:szCs w:val="28"/>
        </w:rPr>
      </w:pPr>
      <w:r w:rsidRPr="00BE7B8A">
        <w:rPr>
          <w:szCs w:val="28"/>
        </w:rPr>
        <w:t>8) ожидаемые результаты проекта (качественные и количественные);</w:t>
      </w:r>
    </w:p>
    <w:p w:rsidR="00BB78D0" w:rsidRDefault="00BE7B8A" w:rsidP="00BE7B8A">
      <w:pPr>
        <w:jc w:val="both"/>
        <w:rPr>
          <w:szCs w:val="28"/>
        </w:rPr>
      </w:pPr>
      <w:r w:rsidRPr="00BE7B8A">
        <w:rPr>
          <w:szCs w:val="28"/>
        </w:rPr>
        <w:t>9) другие важные сведения о проекте, включая анализ возможных рисков и угроз;</w:t>
      </w:r>
    </w:p>
    <w:p w:rsidR="00BB78D0" w:rsidRDefault="00BE7B8A" w:rsidP="00BE7B8A">
      <w:pPr>
        <w:jc w:val="both"/>
        <w:rPr>
          <w:szCs w:val="28"/>
        </w:rPr>
      </w:pPr>
      <w:r w:rsidRPr="00BE7B8A">
        <w:rPr>
          <w:szCs w:val="28"/>
        </w:rPr>
        <w:t>- как учтены в проекте интересы общества: населения, гражданского общества и институтов государственного управления;</w:t>
      </w:r>
    </w:p>
    <w:p w:rsidR="00BB78D0" w:rsidRDefault="00BE7B8A" w:rsidP="00BE7B8A">
      <w:pPr>
        <w:jc w:val="both"/>
        <w:rPr>
          <w:szCs w:val="28"/>
        </w:rPr>
      </w:pPr>
      <w:r w:rsidRPr="00BE7B8A">
        <w:rPr>
          <w:szCs w:val="28"/>
        </w:rPr>
        <w:t>- какая информационная поддержка необходима проекту;</w:t>
      </w:r>
    </w:p>
    <w:p w:rsidR="00BB78D0" w:rsidRDefault="00BE7B8A" w:rsidP="00BE7B8A">
      <w:pPr>
        <w:jc w:val="both"/>
        <w:rPr>
          <w:szCs w:val="28"/>
        </w:rPr>
      </w:pPr>
      <w:r w:rsidRPr="00BE7B8A">
        <w:rPr>
          <w:szCs w:val="28"/>
        </w:rPr>
        <w:t>- каковы перспективы развития проекта, в том числе возможность тиражирования результатов реализации проекта в других регионах.</w:t>
      </w:r>
    </w:p>
    <w:p w:rsidR="00BB78D0" w:rsidRDefault="00BE7B8A" w:rsidP="00BE7B8A">
      <w:pPr>
        <w:jc w:val="both"/>
        <w:rPr>
          <w:b/>
          <w:bCs/>
          <w:szCs w:val="28"/>
        </w:rPr>
      </w:pPr>
      <w:r w:rsidRPr="00BE7B8A">
        <w:rPr>
          <w:b/>
          <w:bCs/>
          <w:szCs w:val="28"/>
        </w:rPr>
        <w:t>Проекты отбираются по следующим номинациям:</w:t>
      </w:r>
    </w:p>
    <w:p w:rsidR="00BB78D0" w:rsidRDefault="00BE7B8A" w:rsidP="00BE7B8A">
      <w:pPr>
        <w:jc w:val="both"/>
        <w:rPr>
          <w:szCs w:val="28"/>
        </w:rPr>
      </w:pPr>
      <w:r w:rsidRPr="00BE7B8A">
        <w:rPr>
          <w:szCs w:val="28"/>
        </w:rPr>
        <w:t>1. развитие производственной деятельности;</w:t>
      </w:r>
    </w:p>
    <w:p w:rsidR="00BB78D0" w:rsidRDefault="00BE7B8A" w:rsidP="00BE7B8A">
      <w:pPr>
        <w:jc w:val="both"/>
        <w:rPr>
          <w:szCs w:val="28"/>
        </w:rPr>
      </w:pPr>
      <w:r w:rsidRPr="00BE7B8A">
        <w:rPr>
          <w:szCs w:val="28"/>
        </w:rPr>
        <w:t>2. развитие энергоэффективных технологий и реформирование ЖКХ;</w:t>
      </w:r>
    </w:p>
    <w:p w:rsidR="00BB78D0" w:rsidRDefault="00BE7B8A" w:rsidP="00BE7B8A">
      <w:pPr>
        <w:jc w:val="both"/>
        <w:rPr>
          <w:szCs w:val="28"/>
        </w:rPr>
      </w:pPr>
      <w:r w:rsidRPr="00BE7B8A">
        <w:rPr>
          <w:szCs w:val="28"/>
        </w:rPr>
        <w:t>3. развитие городской среды и инфраструктуры;</w:t>
      </w:r>
    </w:p>
    <w:p w:rsidR="00BB78D0" w:rsidRDefault="00BE7B8A" w:rsidP="00BE7B8A">
      <w:pPr>
        <w:jc w:val="both"/>
        <w:rPr>
          <w:szCs w:val="28"/>
        </w:rPr>
      </w:pPr>
      <w:r w:rsidRPr="00BE7B8A">
        <w:rPr>
          <w:szCs w:val="28"/>
        </w:rPr>
        <w:t>4. развитие сервисных предприятий;</w:t>
      </w:r>
    </w:p>
    <w:p w:rsidR="00BB78D0" w:rsidRDefault="00BE7B8A" w:rsidP="00BE7B8A">
      <w:pPr>
        <w:jc w:val="both"/>
        <w:rPr>
          <w:szCs w:val="28"/>
        </w:rPr>
      </w:pPr>
      <w:r w:rsidRPr="00BE7B8A">
        <w:rPr>
          <w:szCs w:val="28"/>
        </w:rPr>
        <w:t>5. общественно-полезные проекты;</w:t>
      </w:r>
    </w:p>
    <w:p w:rsidR="00BB78D0" w:rsidRDefault="00BE7B8A" w:rsidP="00BE7B8A">
      <w:pPr>
        <w:jc w:val="both"/>
        <w:rPr>
          <w:szCs w:val="28"/>
        </w:rPr>
      </w:pPr>
      <w:r w:rsidRPr="00BE7B8A">
        <w:rPr>
          <w:szCs w:val="28"/>
        </w:rPr>
        <w:t>6. просвещение и развитие;</w:t>
      </w:r>
    </w:p>
    <w:p w:rsidR="00BE7B8A" w:rsidRPr="00BE7B8A" w:rsidRDefault="00BE7B8A" w:rsidP="00BE7B8A">
      <w:pPr>
        <w:jc w:val="both"/>
        <w:rPr>
          <w:szCs w:val="28"/>
        </w:rPr>
      </w:pPr>
      <w:r w:rsidRPr="00BE7B8A">
        <w:rPr>
          <w:szCs w:val="28"/>
        </w:rPr>
        <w:t xml:space="preserve">7. забота о здоровье и благополучии, социальные проекты. </w:t>
      </w:r>
    </w:p>
    <w:p w:rsidR="00BE7B8A" w:rsidRPr="00BE7B8A" w:rsidRDefault="00BE7B8A" w:rsidP="00BE7B8A">
      <w:pPr>
        <w:jc w:val="both"/>
        <w:rPr>
          <w:b/>
          <w:szCs w:val="28"/>
        </w:rPr>
      </w:pPr>
      <w:r w:rsidRPr="00BE7B8A">
        <w:rPr>
          <w:b/>
          <w:szCs w:val="28"/>
        </w:rPr>
        <w:t>Проект должен представлять собой</w:t>
      </w:r>
      <w:r w:rsidRPr="00BE7B8A">
        <w:rPr>
          <w:szCs w:val="28"/>
        </w:rPr>
        <w:t xml:space="preserve"> материалы, которые содержат проблему регионального или государственного уровня с конкретными предложениями по ее решению, опираться на реальные показатели, факты, а также прогнозировать развитие на ближайшие 5 лет при условии реализации идей автора.</w:t>
      </w:r>
    </w:p>
    <w:p w:rsidR="00BE7B8A" w:rsidRPr="00BE7B8A" w:rsidRDefault="00BE7B8A" w:rsidP="00BE7B8A">
      <w:pPr>
        <w:jc w:val="both"/>
        <w:rPr>
          <w:szCs w:val="28"/>
        </w:rPr>
      </w:pPr>
      <w:r w:rsidRPr="00BE7B8A">
        <w:rPr>
          <w:b/>
          <w:szCs w:val="28"/>
        </w:rPr>
        <w:t>Технические требования к проектам</w:t>
      </w:r>
      <w:r w:rsidRPr="00BE7B8A">
        <w:rPr>
          <w:szCs w:val="28"/>
        </w:rPr>
        <w:t>: проект должен состоять из кратких тезисов с описанием проблемы и путей ее решения (документ в формате DOC, DOCX; не более 4 страниц А</w:t>
      </w:r>
      <w:proofErr w:type="gramStart"/>
      <w:r w:rsidRPr="00BE7B8A">
        <w:rPr>
          <w:szCs w:val="28"/>
        </w:rPr>
        <w:t>4</w:t>
      </w:r>
      <w:proofErr w:type="gramEnd"/>
      <w:r w:rsidRPr="00BE7B8A">
        <w:rPr>
          <w:szCs w:val="28"/>
        </w:rPr>
        <w:t xml:space="preserve">, шрифт – </w:t>
      </w:r>
      <w:proofErr w:type="spellStart"/>
      <w:r w:rsidRPr="00BE7B8A">
        <w:rPr>
          <w:szCs w:val="28"/>
        </w:rPr>
        <w:t>Times</w:t>
      </w:r>
      <w:proofErr w:type="spellEnd"/>
      <w:r w:rsidRPr="00BE7B8A">
        <w:rPr>
          <w:szCs w:val="28"/>
        </w:rPr>
        <w:t xml:space="preserve"> </w:t>
      </w:r>
      <w:proofErr w:type="spellStart"/>
      <w:r w:rsidRPr="00BE7B8A">
        <w:rPr>
          <w:szCs w:val="28"/>
        </w:rPr>
        <w:t>New</w:t>
      </w:r>
      <w:proofErr w:type="spellEnd"/>
      <w:r w:rsidRPr="00BE7B8A">
        <w:rPr>
          <w:szCs w:val="28"/>
        </w:rPr>
        <w:t xml:space="preserve"> </w:t>
      </w:r>
      <w:proofErr w:type="spellStart"/>
      <w:r w:rsidRPr="00BE7B8A">
        <w:rPr>
          <w:szCs w:val="28"/>
        </w:rPr>
        <w:t>Roman</w:t>
      </w:r>
      <w:proofErr w:type="spellEnd"/>
      <w:r w:rsidRPr="00BE7B8A">
        <w:rPr>
          <w:szCs w:val="28"/>
        </w:rPr>
        <w:t xml:space="preserve">, кегль 14) и презентации (формат PDF, не более 10 слайдов). </w:t>
      </w:r>
    </w:p>
    <w:p w:rsidR="00BE7B8A" w:rsidRPr="00BE7B8A" w:rsidRDefault="00BE7B8A" w:rsidP="00BE7B8A">
      <w:pPr>
        <w:jc w:val="both"/>
        <w:rPr>
          <w:szCs w:val="28"/>
        </w:rPr>
      </w:pPr>
      <w:r w:rsidRPr="00BE7B8A">
        <w:rPr>
          <w:b/>
          <w:szCs w:val="28"/>
        </w:rPr>
        <w:t>Критерии оценки проекто</w:t>
      </w:r>
      <w:proofErr w:type="gramStart"/>
      <w:r w:rsidRPr="00BE7B8A">
        <w:rPr>
          <w:b/>
          <w:szCs w:val="28"/>
        </w:rPr>
        <w:t>в</w:t>
      </w:r>
      <w:r w:rsidRPr="00BE7B8A">
        <w:rPr>
          <w:szCs w:val="28"/>
        </w:rPr>
        <w:t>(</w:t>
      </w:r>
      <w:proofErr w:type="gramEnd"/>
      <w:r w:rsidRPr="00BE7B8A">
        <w:rPr>
          <w:szCs w:val="28"/>
        </w:rPr>
        <w:t xml:space="preserve">максимум 10 баллов) </w:t>
      </w:r>
    </w:p>
    <w:p w:rsidR="00BE7B8A" w:rsidRPr="00BE7B8A" w:rsidRDefault="00BE7B8A" w:rsidP="00BE7B8A">
      <w:pPr>
        <w:jc w:val="both"/>
        <w:rPr>
          <w:szCs w:val="28"/>
        </w:rPr>
      </w:pPr>
      <w:r w:rsidRPr="00BE7B8A">
        <w:rPr>
          <w:szCs w:val="28"/>
        </w:rPr>
        <w:t>- соответствие теме конкурса;</w:t>
      </w:r>
    </w:p>
    <w:p w:rsidR="00BE7B8A" w:rsidRPr="00BE7B8A" w:rsidRDefault="00BE7B8A" w:rsidP="00BE7B8A">
      <w:pPr>
        <w:jc w:val="both"/>
        <w:rPr>
          <w:szCs w:val="28"/>
        </w:rPr>
      </w:pPr>
      <w:r w:rsidRPr="00BE7B8A">
        <w:rPr>
          <w:szCs w:val="28"/>
        </w:rPr>
        <w:t>- описание конкретных проблем и нескольких путей их решений;</w:t>
      </w:r>
    </w:p>
    <w:p w:rsidR="00BE7B8A" w:rsidRPr="00BE7B8A" w:rsidRDefault="00BE7B8A" w:rsidP="00BE7B8A">
      <w:pPr>
        <w:jc w:val="both"/>
        <w:rPr>
          <w:szCs w:val="28"/>
        </w:rPr>
      </w:pPr>
      <w:r w:rsidRPr="00BE7B8A">
        <w:rPr>
          <w:szCs w:val="28"/>
        </w:rPr>
        <w:lastRenderedPageBreak/>
        <w:t>- использование фактов и статистического материала;</w:t>
      </w:r>
    </w:p>
    <w:p w:rsidR="00BE7B8A" w:rsidRPr="00BE7B8A" w:rsidRDefault="00BE7B8A" w:rsidP="00BE7B8A">
      <w:pPr>
        <w:jc w:val="both"/>
        <w:rPr>
          <w:szCs w:val="28"/>
        </w:rPr>
      </w:pPr>
      <w:r w:rsidRPr="00BE7B8A">
        <w:rPr>
          <w:szCs w:val="28"/>
        </w:rPr>
        <w:t>- доступность результатов для восприятия;</w:t>
      </w:r>
    </w:p>
    <w:p w:rsidR="00BE7B8A" w:rsidRPr="00BE7B8A" w:rsidRDefault="00BE7B8A" w:rsidP="00BE7B8A">
      <w:pPr>
        <w:jc w:val="both"/>
        <w:rPr>
          <w:szCs w:val="28"/>
        </w:rPr>
      </w:pPr>
      <w:r w:rsidRPr="00BE7B8A">
        <w:rPr>
          <w:szCs w:val="28"/>
        </w:rPr>
        <w:t>- высокий потенциал внедрения, эффективность предлагаемых решений;</w:t>
      </w:r>
    </w:p>
    <w:p w:rsidR="00BE7B8A" w:rsidRPr="00BE7B8A" w:rsidRDefault="00BE7B8A" w:rsidP="00BE7B8A">
      <w:pPr>
        <w:jc w:val="both"/>
        <w:rPr>
          <w:szCs w:val="28"/>
        </w:rPr>
      </w:pPr>
      <w:r w:rsidRPr="00BE7B8A">
        <w:rPr>
          <w:szCs w:val="28"/>
        </w:rPr>
        <w:t>- актуальность;</w:t>
      </w:r>
    </w:p>
    <w:p w:rsidR="00BE7B8A" w:rsidRPr="00BE7B8A" w:rsidRDefault="00BE7B8A" w:rsidP="00BE7B8A">
      <w:pPr>
        <w:jc w:val="both"/>
        <w:rPr>
          <w:szCs w:val="28"/>
        </w:rPr>
      </w:pPr>
      <w:r w:rsidRPr="00BE7B8A">
        <w:rPr>
          <w:szCs w:val="28"/>
        </w:rPr>
        <w:t xml:space="preserve">- </w:t>
      </w:r>
      <w:proofErr w:type="spellStart"/>
      <w:r w:rsidRPr="00BE7B8A">
        <w:rPr>
          <w:szCs w:val="28"/>
        </w:rPr>
        <w:t>инновационность</w:t>
      </w:r>
      <w:proofErr w:type="spellEnd"/>
      <w:r w:rsidRPr="00BE7B8A">
        <w:rPr>
          <w:szCs w:val="28"/>
        </w:rPr>
        <w:t>;</w:t>
      </w:r>
    </w:p>
    <w:p w:rsidR="00BE7B8A" w:rsidRPr="00BE7B8A" w:rsidRDefault="00BE7B8A" w:rsidP="00BE7B8A">
      <w:pPr>
        <w:jc w:val="both"/>
        <w:rPr>
          <w:szCs w:val="28"/>
        </w:rPr>
      </w:pPr>
      <w:r w:rsidRPr="00BE7B8A">
        <w:rPr>
          <w:szCs w:val="28"/>
        </w:rPr>
        <w:t>- художественное оформление презентации;</w:t>
      </w:r>
    </w:p>
    <w:p w:rsidR="00BE7B8A" w:rsidRPr="00BE7B8A" w:rsidRDefault="00BE7B8A" w:rsidP="00BE7B8A">
      <w:pPr>
        <w:jc w:val="both"/>
        <w:rPr>
          <w:szCs w:val="28"/>
        </w:rPr>
      </w:pPr>
      <w:r w:rsidRPr="00BE7B8A">
        <w:rPr>
          <w:szCs w:val="28"/>
        </w:rPr>
        <w:t>- соблюдение регламента выступления;</w:t>
      </w:r>
    </w:p>
    <w:p w:rsidR="00BE7B8A" w:rsidRPr="00BE7B8A" w:rsidRDefault="00BE7B8A" w:rsidP="00BE7B8A">
      <w:pPr>
        <w:jc w:val="both"/>
        <w:rPr>
          <w:szCs w:val="28"/>
        </w:rPr>
      </w:pPr>
      <w:r w:rsidRPr="00BE7B8A">
        <w:rPr>
          <w:szCs w:val="28"/>
        </w:rPr>
        <w:t>- качество выступления при защите работы.</w:t>
      </w:r>
    </w:p>
    <w:p w:rsidR="00BE7B8A" w:rsidRPr="00BE7B8A" w:rsidRDefault="00BE7B8A" w:rsidP="00BE7B8A">
      <w:pPr>
        <w:jc w:val="both"/>
        <w:rPr>
          <w:b/>
          <w:szCs w:val="28"/>
        </w:rPr>
      </w:pPr>
      <w:r w:rsidRPr="00BE7B8A">
        <w:rPr>
          <w:b/>
          <w:szCs w:val="28"/>
        </w:rPr>
        <w:t>Проект</w:t>
      </w:r>
    </w:p>
    <w:p w:rsidR="00BE7B8A" w:rsidRPr="00BE7B8A" w:rsidRDefault="00BE7B8A" w:rsidP="00BE7B8A">
      <w:pPr>
        <w:jc w:val="both"/>
        <w:rPr>
          <w:szCs w:val="28"/>
        </w:rPr>
      </w:pPr>
      <w:r w:rsidRPr="00BE7B8A">
        <w:rPr>
          <w:szCs w:val="28"/>
        </w:rPr>
        <w:t xml:space="preserve">- Максимальное время защиты – 5 минут. По истечении указанного времени выступление участника будет остановлено; </w:t>
      </w:r>
    </w:p>
    <w:p w:rsidR="00BE7B8A" w:rsidRPr="00BE7B8A" w:rsidRDefault="00BE7B8A" w:rsidP="00BE7B8A">
      <w:pPr>
        <w:jc w:val="both"/>
        <w:rPr>
          <w:szCs w:val="28"/>
        </w:rPr>
      </w:pPr>
      <w:r w:rsidRPr="00BE7B8A">
        <w:rPr>
          <w:szCs w:val="28"/>
        </w:rPr>
        <w:t xml:space="preserve">- Формат защиты проектных работ – устное выступление и демонстрация презентации в электронном формате; </w:t>
      </w:r>
    </w:p>
    <w:p w:rsidR="00BE7B8A" w:rsidRPr="00BE7B8A" w:rsidRDefault="00BE7B8A" w:rsidP="00BE7B8A">
      <w:pPr>
        <w:jc w:val="both"/>
        <w:rPr>
          <w:szCs w:val="28"/>
        </w:rPr>
      </w:pPr>
      <w:r w:rsidRPr="00BE7B8A">
        <w:rPr>
          <w:szCs w:val="28"/>
        </w:rPr>
        <w:t xml:space="preserve">- Участник должен предоставить презентацию и полный текст работы в электронном формате на </w:t>
      </w:r>
      <w:proofErr w:type="spellStart"/>
      <w:r w:rsidRPr="00BE7B8A">
        <w:rPr>
          <w:szCs w:val="28"/>
        </w:rPr>
        <w:t>флеш-носителе</w:t>
      </w:r>
      <w:proofErr w:type="spellEnd"/>
      <w:r w:rsidRPr="00BE7B8A">
        <w:rPr>
          <w:szCs w:val="28"/>
        </w:rPr>
        <w:t xml:space="preserve">; </w:t>
      </w:r>
    </w:p>
    <w:p w:rsidR="00BE7B8A" w:rsidRPr="00BE7B8A" w:rsidRDefault="00BE7B8A" w:rsidP="00BE7B8A">
      <w:pPr>
        <w:jc w:val="both"/>
        <w:rPr>
          <w:szCs w:val="28"/>
        </w:rPr>
      </w:pPr>
      <w:proofErr w:type="gramStart"/>
      <w:r w:rsidRPr="00BE7B8A">
        <w:rPr>
          <w:szCs w:val="28"/>
        </w:rPr>
        <w:t>- В ходе защиты проекта возможно использование дополнительных материалов (видеороликов, макетов, информационных раздаточных материалов.</w:t>
      </w:r>
      <w:proofErr w:type="gramEnd"/>
      <w:r w:rsidRPr="00BE7B8A">
        <w:rPr>
          <w:szCs w:val="28"/>
        </w:rPr>
        <w:t xml:space="preserve"> При этом</w:t>
      </w:r>
      <w:proofErr w:type="gramStart"/>
      <w:r w:rsidRPr="00BE7B8A">
        <w:rPr>
          <w:szCs w:val="28"/>
        </w:rPr>
        <w:t>,</w:t>
      </w:r>
      <w:proofErr w:type="gramEnd"/>
      <w:r w:rsidRPr="00BE7B8A">
        <w:rPr>
          <w:szCs w:val="28"/>
        </w:rPr>
        <w:t xml:space="preserve"> время, затраченное на их демонстрацию, входит в регламент выступления); </w:t>
      </w:r>
    </w:p>
    <w:p w:rsidR="00BE7B8A" w:rsidRPr="00BE7B8A" w:rsidRDefault="00BE7B8A" w:rsidP="00BE7B8A">
      <w:pPr>
        <w:jc w:val="both"/>
        <w:rPr>
          <w:szCs w:val="28"/>
        </w:rPr>
      </w:pPr>
      <w:r w:rsidRPr="00BE7B8A">
        <w:rPr>
          <w:szCs w:val="28"/>
        </w:rPr>
        <w:t xml:space="preserve">- Участник должен подготовить печатную основу проектной работы. В нее входят: </w:t>
      </w:r>
    </w:p>
    <w:p w:rsidR="00BE7B8A" w:rsidRPr="00BE7B8A" w:rsidRDefault="00BE7B8A" w:rsidP="00BE7B8A">
      <w:pPr>
        <w:numPr>
          <w:ilvl w:val="0"/>
          <w:numId w:val="2"/>
        </w:numPr>
        <w:tabs>
          <w:tab w:val="num" w:pos="0"/>
        </w:tabs>
        <w:jc w:val="both"/>
        <w:rPr>
          <w:szCs w:val="28"/>
        </w:rPr>
      </w:pPr>
      <w:r w:rsidRPr="00BE7B8A">
        <w:rPr>
          <w:szCs w:val="28"/>
        </w:rPr>
        <w:t xml:space="preserve">титульный лист (с указанием ФИО авторов, наименования образовательного учреждения, возраста авторов, названия работы и субъекта РФ); </w:t>
      </w:r>
    </w:p>
    <w:p w:rsidR="00BE7B8A" w:rsidRPr="00BE7B8A" w:rsidRDefault="00BE7B8A" w:rsidP="00BE7B8A">
      <w:pPr>
        <w:numPr>
          <w:ilvl w:val="0"/>
          <w:numId w:val="3"/>
        </w:numPr>
        <w:jc w:val="both"/>
        <w:rPr>
          <w:szCs w:val="28"/>
        </w:rPr>
      </w:pPr>
      <w:r w:rsidRPr="00BE7B8A">
        <w:rPr>
          <w:szCs w:val="28"/>
        </w:rPr>
        <w:t xml:space="preserve">цель и задачи проектной работы; </w:t>
      </w:r>
    </w:p>
    <w:p w:rsidR="00BE7B8A" w:rsidRPr="00BE7B8A" w:rsidRDefault="00BE7B8A" w:rsidP="00BE7B8A">
      <w:pPr>
        <w:numPr>
          <w:ilvl w:val="0"/>
          <w:numId w:val="4"/>
        </w:numPr>
        <w:jc w:val="both"/>
        <w:rPr>
          <w:szCs w:val="28"/>
        </w:rPr>
      </w:pPr>
      <w:r w:rsidRPr="00BE7B8A">
        <w:rPr>
          <w:szCs w:val="28"/>
        </w:rPr>
        <w:t xml:space="preserve">проблематика работы; </w:t>
      </w:r>
    </w:p>
    <w:p w:rsidR="00BE7B8A" w:rsidRPr="00BE7B8A" w:rsidRDefault="00BE7B8A" w:rsidP="00BE7B8A">
      <w:pPr>
        <w:numPr>
          <w:ilvl w:val="0"/>
          <w:numId w:val="5"/>
        </w:numPr>
        <w:jc w:val="both"/>
        <w:rPr>
          <w:szCs w:val="28"/>
        </w:rPr>
      </w:pPr>
      <w:r w:rsidRPr="00BE7B8A">
        <w:rPr>
          <w:szCs w:val="28"/>
        </w:rPr>
        <w:t xml:space="preserve">пути решения поставленных проблем; </w:t>
      </w:r>
    </w:p>
    <w:p w:rsidR="00BE7B8A" w:rsidRPr="00BE7B8A" w:rsidRDefault="00BE7B8A" w:rsidP="00BE7B8A">
      <w:pPr>
        <w:numPr>
          <w:ilvl w:val="0"/>
          <w:numId w:val="6"/>
        </w:numPr>
        <w:jc w:val="both"/>
        <w:rPr>
          <w:szCs w:val="28"/>
        </w:rPr>
      </w:pPr>
      <w:r w:rsidRPr="00BE7B8A">
        <w:rPr>
          <w:szCs w:val="28"/>
        </w:rPr>
        <w:t xml:space="preserve">ожидаемые результаты; </w:t>
      </w:r>
    </w:p>
    <w:p w:rsidR="00BE7B8A" w:rsidRPr="00BE7B8A" w:rsidRDefault="00BE7B8A" w:rsidP="00BE7B8A">
      <w:pPr>
        <w:numPr>
          <w:ilvl w:val="0"/>
          <w:numId w:val="7"/>
        </w:numPr>
        <w:jc w:val="both"/>
        <w:rPr>
          <w:szCs w:val="28"/>
        </w:rPr>
      </w:pPr>
      <w:r w:rsidRPr="00BE7B8A">
        <w:rPr>
          <w:szCs w:val="28"/>
        </w:rPr>
        <w:t xml:space="preserve">прогноз развитие на ближайшие 5 лет при условии реализации идей автора; </w:t>
      </w:r>
    </w:p>
    <w:p w:rsidR="00BE7B8A" w:rsidRPr="00BE7B8A" w:rsidRDefault="00BE7B8A" w:rsidP="00BE7B8A">
      <w:pPr>
        <w:numPr>
          <w:ilvl w:val="0"/>
          <w:numId w:val="8"/>
        </w:numPr>
        <w:jc w:val="both"/>
        <w:rPr>
          <w:szCs w:val="28"/>
        </w:rPr>
      </w:pPr>
      <w:r w:rsidRPr="00BE7B8A">
        <w:rPr>
          <w:szCs w:val="28"/>
        </w:rPr>
        <w:t xml:space="preserve">иная информация. </w:t>
      </w:r>
    </w:p>
    <w:p w:rsidR="00BE7B8A" w:rsidRPr="00BE7B8A" w:rsidRDefault="00BE7B8A" w:rsidP="00BE7B8A">
      <w:pPr>
        <w:jc w:val="both"/>
        <w:rPr>
          <w:szCs w:val="28"/>
        </w:rPr>
      </w:pPr>
      <w:r w:rsidRPr="00BE7B8A">
        <w:rPr>
          <w:szCs w:val="28"/>
        </w:rPr>
        <w:t xml:space="preserve">- Участник должен быть готов ответить на вопросы Экспертной комиссии. Вопросы будут заданы только по теме конкурсной работы участника. </w:t>
      </w:r>
    </w:p>
    <w:p w:rsidR="00BE7B8A" w:rsidRPr="00BE7B8A" w:rsidRDefault="00BE7B8A" w:rsidP="00BE7B8A">
      <w:pPr>
        <w:jc w:val="both"/>
        <w:rPr>
          <w:szCs w:val="28"/>
        </w:rPr>
      </w:pPr>
      <w:r w:rsidRPr="00BE7B8A">
        <w:rPr>
          <w:b/>
          <w:szCs w:val="28"/>
        </w:rPr>
        <w:t>Возраст:</w:t>
      </w:r>
      <w:r w:rsidRPr="00BE7B8A">
        <w:rPr>
          <w:szCs w:val="28"/>
        </w:rPr>
        <w:t xml:space="preserve"> до 35 лет включительно.</w:t>
      </w:r>
    </w:p>
    <w:p w:rsidR="00BE7B8A" w:rsidRPr="00BE7B8A" w:rsidRDefault="00BE7B8A" w:rsidP="00BE7B8A">
      <w:pPr>
        <w:jc w:val="both"/>
        <w:rPr>
          <w:szCs w:val="28"/>
        </w:rPr>
      </w:pPr>
      <w:r w:rsidRPr="00BE7B8A">
        <w:rPr>
          <w:b/>
          <w:szCs w:val="28"/>
        </w:rPr>
        <w:t>Этапы проекта</w:t>
      </w:r>
    </w:p>
    <w:p w:rsidR="00BE7B8A" w:rsidRPr="00BE7B8A" w:rsidRDefault="00BE7B8A" w:rsidP="00BE7B8A">
      <w:pPr>
        <w:jc w:val="both"/>
        <w:rPr>
          <w:szCs w:val="28"/>
          <w:u w:val="single"/>
        </w:rPr>
      </w:pPr>
      <w:r w:rsidRPr="00BE7B8A">
        <w:rPr>
          <w:szCs w:val="28"/>
          <w:u w:val="single"/>
        </w:rPr>
        <w:t>Заочный этап</w:t>
      </w:r>
    </w:p>
    <w:p w:rsidR="00BE7B8A" w:rsidRPr="00BE7B8A" w:rsidRDefault="00BB78D0" w:rsidP="00BE7B8A">
      <w:pPr>
        <w:jc w:val="both"/>
        <w:rPr>
          <w:szCs w:val="28"/>
        </w:rPr>
      </w:pPr>
      <w:r>
        <w:rPr>
          <w:szCs w:val="28"/>
        </w:rPr>
        <w:t xml:space="preserve">- </w:t>
      </w:r>
      <w:r w:rsidR="00EA3C25">
        <w:rPr>
          <w:szCs w:val="28"/>
        </w:rPr>
        <w:t xml:space="preserve"> </w:t>
      </w:r>
      <w:r w:rsidR="00BE7B8A" w:rsidRPr="00BE7B8A">
        <w:rPr>
          <w:szCs w:val="28"/>
        </w:rPr>
        <w:t>25 апреля 2019 года – окончание приема заявок;</w:t>
      </w:r>
    </w:p>
    <w:p w:rsidR="00BE7B8A" w:rsidRPr="00BE7B8A" w:rsidRDefault="00BB78D0" w:rsidP="00BE7B8A">
      <w:pPr>
        <w:jc w:val="both"/>
        <w:rPr>
          <w:szCs w:val="28"/>
        </w:rPr>
      </w:pPr>
      <w:r>
        <w:rPr>
          <w:szCs w:val="28"/>
        </w:rPr>
        <w:t xml:space="preserve">- </w:t>
      </w:r>
      <w:r w:rsidR="00BE7B8A" w:rsidRPr="00BE7B8A">
        <w:rPr>
          <w:szCs w:val="28"/>
        </w:rPr>
        <w:t>30 апреля 2019 года – публикация результатов заочного этапа; рассылка приглашений на очный этап конкурса.</w:t>
      </w:r>
    </w:p>
    <w:p w:rsidR="00BE7B8A" w:rsidRPr="00BE7B8A" w:rsidRDefault="00BE7B8A" w:rsidP="00BE7B8A">
      <w:pPr>
        <w:jc w:val="both"/>
        <w:rPr>
          <w:szCs w:val="28"/>
          <w:u w:val="single"/>
        </w:rPr>
      </w:pPr>
      <w:r w:rsidRPr="00BE7B8A">
        <w:rPr>
          <w:szCs w:val="28"/>
          <w:u w:val="single"/>
        </w:rPr>
        <w:t>Очный этап</w:t>
      </w:r>
    </w:p>
    <w:p w:rsidR="00BE7B8A" w:rsidRPr="00BE7B8A" w:rsidRDefault="00BE7B8A" w:rsidP="00BE7B8A">
      <w:pPr>
        <w:jc w:val="both"/>
        <w:rPr>
          <w:iCs/>
          <w:szCs w:val="28"/>
        </w:rPr>
      </w:pPr>
      <w:r w:rsidRPr="00BE7B8A">
        <w:rPr>
          <w:szCs w:val="28"/>
        </w:rPr>
        <w:t xml:space="preserve">06, 07, 08 июня 2019 года  – </w:t>
      </w:r>
      <w:r w:rsidRPr="00BE7B8A">
        <w:rPr>
          <w:iCs/>
          <w:szCs w:val="28"/>
        </w:rPr>
        <w:t>информация о программе очного этапа будет доступна позже.</w:t>
      </w:r>
    </w:p>
    <w:p w:rsidR="00BE7B8A" w:rsidRPr="00BE7B8A" w:rsidRDefault="00BE7B8A" w:rsidP="00BE7B8A">
      <w:pPr>
        <w:jc w:val="both"/>
        <w:rPr>
          <w:iCs/>
          <w:szCs w:val="28"/>
        </w:rPr>
      </w:pPr>
      <w:r w:rsidRPr="00BE7B8A">
        <w:rPr>
          <w:b/>
          <w:iCs/>
          <w:szCs w:val="28"/>
        </w:rPr>
        <w:t xml:space="preserve">Итоги конкурса 2019 года </w:t>
      </w:r>
      <w:r w:rsidRPr="00BE7B8A">
        <w:rPr>
          <w:iCs/>
          <w:szCs w:val="28"/>
        </w:rPr>
        <w:t>будут подведены в рамках Петербургского международного экономического форума.</w:t>
      </w:r>
    </w:p>
    <w:p w:rsidR="00BE7B8A" w:rsidRPr="00BE7B8A" w:rsidRDefault="00BE7B8A" w:rsidP="00BE7B8A">
      <w:pPr>
        <w:jc w:val="both"/>
        <w:rPr>
          <w:iCs/>
          <w:szCs w:val="28"/>
        </w:rPr>
      </w:pPr>
      <w:r w:rsidRPr="00BE7B8A">
        <w:rPr>
          <w:b/>
          <w:iCs/>
          <w:szCs w:val="28"/>
        </w:rPr>
        <w:lastRenderedPageBreak/>
        <w:t>Победители и призеры конкурса</w:t>
      </w:r>
      <w:r w:rsidRPr="00BE7B8A">
        <w:rPr>
          <w:iCs/>
          <w:szCs w:val="28"/>
        </w:rPr>
        <w:t xml:space="preserve"> получат почетные дипломы,  ценные призы организаторов и партнеров мероприятия, дополнительные бонусы при поступлении на магистерские программы </w:t>
      </w:r>
      <w:proofErr w:type="spellStart"/>
      <w:r w:rsidRPr="00BE7B8A">
        <w:rPr>
          <w:iCs/>
          <w:szCs w:val="28"/>
        </w:rPr>
        <w:t>РАНХиГС</w:t>
      </w:r>
      <w:proofErr w:type="spellEnd"/>
      <w:r w:rsidRPr="00BE7B8A">
        <w:rPr>
          <w:iCs/>
          <w:szCs w:val="28"/>
        </w:rPr>
        <w:t xml:space="preserve"> при Президенте РФ, возможность обучения по программам повышения квалификации </w:t>
      </w:r>
      <w:proofErr w:type="spellStart"/>
      <w:r w:rsidRPr="00BE7B8A">
        <w:rPr>
          <w:iCs/>
          <w:szCs w:val="28"/>
        </w:rPr>
        <w:t>РАНХиГС</w:t>
      </w:r>
      <w:proofErr w:type="spellEnd"/>
      <w:r w:rsidRPr="00BE7B8A">
        <w:rPr>
          <w:iCs/>
          <w:szCs w:val="28"/>
        </w:rPr>
        <w:t xml:space="preserve"> при Президенте РФ на безвозмездной основе.</w:t>
      </w:r>
    </w:p>
    <w:p w:rsidR="00BE7B8A" w:rsidRPr="00BE7B8A" w:rsidRDefault="00BE7B8A" w:rsidP="00BE7B8A">
      <w:pPr>
        <w:jc w:val="both"/>
        <w:rPr>
          <w:b/>
          <w:iCs/>
          <w:szCs w:val="28"/>
        </w:rPr>
      </w:pPr>
      <w:r w:rsidRPr="00BE7B8A">
        <w:rPr>
          <w:b/>
          <w:iCs/>
          <w:szCs w:val="28"/>
        </w:rPr>
        <w:t>Контакты организаторов конкурса:</w:t>
      </w:r>
    </w:p>
    <w:p w:rsidR="00BE7B8A" w:rsidRPr="00BE7B8A" w:rsidRDefault="00BE7B8A" w:rsidP="00BE7B8A">
      <w:pPr>
        <w:jc w:val="both"/>
        <w:rPr>
          <w:iCs/>
          <w:szCs w:val="28"/>
        </w:rPr>
      </w:pPr>
      <w:r w:rsidRPr="00BE7B8A">
        <w:rPr>
          <w:iCs/>
          <w:szCs w:val="28"/>
        </w:rPr>
        <w:t xml:space="preserve">Представитель федерального Организационного комитета конкурса, Председатель регионального Организационного комитета конкурса в Ярославской области: </w:t>
      </w:r>
      <w:r w:rsidRPr="00BE7B8A">
        <w:rPr>
          <w:b/>
          <w:iCs/>
          <w:szCs w:val="28"/>
        </w:rPr>
        <w:t>Сурова Любовь Викторовна</w:t>
      </w:r>
      <w:r w:rsidRPr="00BE7B8A">
        <w:rPr>
          <w:iCs/>
          <w:szCs w:val="28"/>
        </w:rPr>
        <w:t>, + 7 (920) 101 8888;</w:t>
      </w:r>
    </w:p>
    <w:p w:rsidR="00BE7B8A" w:rsidRPr="00BE7B8A" w:rsidRDefault="00BE7B8A" w:rsidP="00BE7B8A">
      <w:pPr>
        <w:jc w:val="both"/>
        <w:rPr>
          <w:i/>
          <w:szCs w:val="28"/>
        </w:rPr>
      </w:pPr>
    </w:p>
    <w:sectPr w:rsidR="00BE7B8A" w:rsidRPr="00BE7B8A" w:rsidSect="008C78F8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229" w:rsidRDefault="004D0229">
      <w:r>
        <w:separator/>
      </w:r>
    </w:p>
  </w:endnote>
  <w:endnote w:type="continuationSeparator" w:id="0">
    <w:p w:rsidR="004D0229" w:rsidRDefault="004D0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75" w:rsidRPr="00A33B5F" w:rsidRDefault="005A50A7" w:rsidP="00352147">
    <w:pPr>
      <w:pStyle w:val="a8"/>
      <w:rPr>
        <w:sz w:val="16"/>
        <w:lang w:val="en-US"/>
      </w:rPr>
    </w:pPr>
    <w:fldSimple w:instr=" DOCPROPERTY &quot;ИД&quot; \* MERGEFORMAT ">
      <w:r w:rsidR="002851A1" w:rsidRPr="002851A1">
        <w:rPr>
          <w:sz w:val="16"/>
        </w:rPr>
        <w:t>11132968</w:t>
      </w:r>
    </w:fldSimple>
    <w:r w:rsidR="008B6175" w:rsidRPr="00A33B5F">
      <w:rPr>
        <w:sz w:val="16"/>
      </w:rPr>
      <w:t xml:space="preserve"> </w:t>
    </w:r>
    <w:r w:rsidR="008B6175" w:rsidRPr="00A33B5F">
      <w:rPr>
        <w:sz w:val="16"/>
        <w:lang w:val="en-US"/>
      </w:rPr>
      <w:t>v</w:t>
    </w:r>
    <w:fldSimple w:instr=" DOCPROPERTY &quot;Номер версии&quot; \* MERGEFORMAT ">
      <w:r w:rsidR="00701934" w:rsidRPr="00701934">
        <w:rPr>
          <w:sz w:val="16"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75" w:rsidRPr="005936EB" w:rsidRDefault="005A50A7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2851A1" w:rsidRPr="002851A1">
        <w:rPr>
          <w:sz w:val="18"/>
          <w:szCs w:val="18"/>
        </w:rPr>
        <w:t>11132968</w:t>
      </w:r>
    </w:fldSimple>
    <w:r w:rsidR="008B6175" w:rsidRPr="005936EB">
      <w:rPr>
        <w:sz w:val="18"/>
        <w:szCs w:val="18"/>
      </w:rPr>
      <w:t xml:space="preserve"> </w:t>
    </w:r>
    <w:r w:rsidR="008B6175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701934" w:rsidRPr="00701934">
        <w:rPr>
          <w:sz w:val="18"/>
          <w:szCs w:val="18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229" w:rsidRDefault="004D0229">
      <w:r>
        <w:separator/>
      </w:r>
    </w:p>
  </w:footnote>
  <w:footnote w:type="continuationSeparator" w:id="0">
    <w:p w:rsidR="004D0229" w:rsidRDefault="004D02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75" w:rsidRDefault="005A50A7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B61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6175" w:rsidRDefault="008B61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B24" w:rsidRDefault="00966B24" w:rsidP="00966B24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8B6175" w:rsidRPr="00966B24" w:rsidRDefault="005A50A7" w:rsidP="00966B24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966B24">
      <w:rPr>
        <w:rStyle w:val="a6"/>
        <w:sz w:val="24"/>
      </w:rPr>
      <w:fldChar w:fldCharType="begin"/>
    </w:r>
    <w:r w:rsidR="008B6175" w:rsidRPr="00966B24">
      <w:rPr>
        <w:rStyle w:val="a6"/>
        <w:sz w:val="24"/>
      </w:rPr>
      <w:instrText xml:space="preserve">PAGE  </w:instrText>
    </w:r>
    <w:r w:rsidRPr="00966B24">
      <w:rPr>
        <w:rStyle w:val="a6"/>
        <w:sz w:val="24"/>
      </w:rPr>
      <w:fldChar w:fldCharType="separate"/>
    </w:r>
    <w:r w:rsidR="00B96CBF">
      <w:rPr>
        <w:rStyle w:val="a6"/>
        <w:noProof/>
        <w:sz w:val="24"/>
      </w:rPr>
      <w:t>2</w:t>
    </w:r>
    <w:r w:rsidRPr="00966B24">
      <w:rPr>
        <w:rStyle w:val="a6"/>
        <w:sz w:val="24"/>
      </w:rPr>
      <w:fldChar w:fldCharType="end"/>
    </w:r>
  </w:p>
  <w:p w:rsidR="008B6175" w:rsidRDefault="008B617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75" w:rsidRPr="00352147" w:rsidRDefault="008B6175" w:rsidP="00966B24">
    <w:pPr>
      <w:pStyle w:val="a5"/>
      <w:tabs>
        <w:tab w:val="clear" w:pos="4677"/>
        <w:tab w:val="clear" w:pos="9355"/>
        <w:tab w:val="left" w:pos="2339"/>
      </w:tabs>
      <w:ind w:left="167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7B99"/>
    <w:multiLevelType w:val="multilevel"/>
    <w:tmpl w:val="F808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E5A6E"/>
    <w:multiLevelType w:val="multilevel"/>
    <w:tmpl w:val="EDF0B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D421E0"/>
    <w:multiLevelType w:val="multilevel"/>
    <w:tmpl w:val="7EA4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D105DB"/>
    <w:multiLevelType w:val="multilevel"/>
    <w:tmpl w:val="A1CE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>
    <w:nsid w:val="65746D3E"/>
    <w:multiLevelType w:val="multilevel"/>
    <w:tmpl w:val="699E5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7948E1"/>
    <w:multiLevelType w:val="multilevel"/>
    <w:tmpl w:val="517A4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140540"/>
    <w:multiLevelType w:val="multilevel"/>
    <w:tmpl w:val="30D6F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80475"/>
    <w:rsid w:val="00001F1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73478"/>
    <w:rsid w:val="00095DA7"/>
    <w:rsid w:val="000C4498"/>
    <w:rsid w:val="000C4C30"/>
    <w:rsid w:val="000E3D8C"/>
    <w:rsid w:val="000E74E1"/>
    <w:rsid w:val="00102136"/>
    <w:rsid w:val="001412D6"/>
    <w:rsid w:val="00143CA1"/>
    <w:rsid w:val="00143E74"/>
    <w:rsid w:val="00166D24"/>
    <w:rsid w:val="00175F02"/>
    <w:rsid w:val="00180475"/>
    <w:rsid w:val="001827CE"/>
    <w:rsid w:val="00193F94"/>
    <w:rsid w:val="001A6676"/>
    <w:rsid w:val="001D77C4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851A1"/>
    <w:rsid w:val="0029507F"/>
    <w:rsid w:val="002E71DD"/>
    <w:rsid w:val="00311956"/>
    <w:rsid w:val="0032234F"/>
    <w:rsid w:val="00352147"/>
    <w:rsid w:val="0035432A"/>
    <w:rsid w:val="0035489C"/>
    <w:rsid w:val="00360FDC"/>
    <w:rsid w:val="00376845"/>
    <w:rsid w:val="003773FA"/>
    <w:rsid w:val="003B6922"/>
    <w:rsid w:val="003C447A"/>
    <w:rsid w:val="003C6FE9"/>
    <w:rsid w:val="003D31D2"/>
    <w:rsid w:val="003E34C5"/>
    <w:rsid w:val="003E652A"/>
    <w:rsid w:val="003F0994"/>
    <w:rsid w:val="003F158E"/>
    <w:rsid w:val="00413EAE"/>
    <w:rsid w:val="00440606"/>
    <w:rsid w:val="004508E2"/>
    <w:rsid w:val="0045667C"/>
    <w:rsid w:val="00456E9A"/>
    <w:rsid w:val="00475A9C"/>
    <w:rsid w:val="00484214"/>
    <w:rsid w:val="004849D2"/>
    <w:rsid w:val="004A0D47"/>
    <w:rsid w:val="004B513D"/>
    <w:rsid w:val="004C5BDF"/>
    <w:rsid w:val="004D0229"/>
    <w:rsid w:val="004E0BC8"/>
    <w:rsid w:val="004F0BA6"/>
    <w:rsid w:val="005153A9"/>
    <w:rsid w:val="00516303"/>
    <w:rsid w:val="00517029"/>
    <w:rsid w:val="00523688"/>
    <w:rsid w:val="005300D6"/>
    <w:rsid w:val="005448B5"/>
    <w:rsid w:val="005507A1"/>
    <w:rsid w:val="0056426B"/>
    <w:rsid w:val="00565617"/>
    <w:rsid w:val="005674E6"/>
    <w:rsid w:val="0058529C"/>
    <w:rsid w:val="005936EB"/>
    <w:rsid w:val="005A376F"/>
    <w:rsid w:val="005A50A7"/>
    <w:rsid w:val="005C3BA8"/>
    <w:rsid w:val="005C4D12"/>
    <w:rsid w:val="005D1AA0"/>
    <w:rsid w:val="005D3E47"/>
    <w:rsid w:val="005E719A"/>
    <w:rsid w:val="005F7339"/>
    <w:rsid w:val="0061137B"/>
    <w:rsid w:val="00616E1B"/>
    <w:rsid w:val="006342D8"/>
    <w:rsid w:val="00634A66"/>
    <w:rsid w:val="00643CED"/>
    <w:rsid w:val="0069635A"/>
    <w:rsid w:val="006A0365"/>
    <w:rsid w:val="006A2E53"/>
    <w:rsid w:val="006C3294"/>
    <w:rsid w:val="006E2583"/>
    <w:rsid w:val="00701934"/>
    <w:rsid w:val="007447EB"/>
    <w:rsid w:val="00750A3F"/>
    <w:rsid w:val="00761EB2"/>
    <w:rsid w:val="00772602"/>
    <w:rsid w:val="00791794"/>
    <w:rsid w:val="00792FF2"/>
    <w:rsid w:val="007A6943"/>
    <w:rsid w:val="007A6E55"/>
    <w:rsid w:val="007B3F54"/>
    <w:rsid w:val="007D39B3"/>
    <w:rsid w:val="007F5A97"/>
    <w:rsid w:val="008225B3"/>
    <w:rsid w:val="00824D97"/>
    <w:rsid w:val="0084708D"/>
    <w:rsid w:val="0086182E"/>
    <w:rsid w:val="00865E19"/>
    <w:rsid w:val="008823A1"/>
    <w:rsid w:val="00882C7A"/>
    <w:rsid w:val="0089152B"/>
    <w:rsid w:val="008A5169"/>
    <w:rsid w:val="008A573F"/>
    <w:rsid w:val="008B50A1"/>
    <w:rsid w:val="008B6175"/>
    <w:rsid w:val="008C4D18"/>
    <w:rsid w:val="008C4FF6"/>
    <w:rsid w:val="008C78F8"/>
    <w:rsid w:val="008E187B"/>
    <w:rsid w:val="008E2E14"/>
    <w:rsid w:val="008F5862"/>
    <w:rsid w:val="008F6CA4"/>
    <w:rsid w:val="00901F12"/>
    <w:rsid w:val="00906205"/>
    <w:rsid w:val="00910985"/>
    <w:rsid w:val="0091505A"/>
    <w:rsid w:val="00923AD6"/>
    <w:rsid w:val="00945529"/>
    <w:rsid w:val="00960C96"/>
    <w:rsid w:val="00963C4B"/>
    <w:rsid w:val="00966B24"/>
    <w:rsid w:val="00974374"/>
    <w:rsid w:val="0097763B"/>
    <w:rsid w:val="009949AE"/>
    <w:rsid w:val="009D7625"/>
    <w:rsid w:val="00A02A1D"/>
    <w:rsid w:val="00A2387A"/>
    <w:rsid w:val="00A3171A"/>
    <w:rsid w:val="00A32EDE"/>
    <w:rsid w:val="00A33B5F"/>
    <w:rsid w:val="00A527AA"/>
    <w:rsid w:val="00A55D70"/>
    <w:rsid w:val="00A7501C"/>
    <w:rsid w:val="00A820B0"/>
    <w:rsid w:val="00A8581C"/>
    <w:rsid w:val="00A85CCC"/>
    <w:rsid w:val="00A92E6B"/>
    <w:rsid w:val="00AA04EA"/>
    <w:rsid w:val="00AA41A4"/>
    <w:rsid w:val="00AA6761"/>
    <w:rsid w:val="00AB3C32"/>
    <w:rsid w:val="00AC3A45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71884"/>
    <w:rsid w:val="00B96CBF"/>
    <w:rsid w:val="00B9767C"/>
    <w:rsid w:val="00BA21B6"/>
    <w:rsid w:val="00BA52D1"/>
    <w:rsid w:val="00BA5972"/>
    <w:rsid w:val="00BA6922"/>
    <w:rsid w:val="00BB69E8"/>
    <w:rsid w:val="00BB78D0"/>
    <w:rsid w:val="00BC5B33"/>
    <w:rsid w:val="00BD0BFE"/>
    <w:rsid w:val="00BE7B8A"/>
    <w:rsid w:val="00BF4148"/>
    <w:rsid w:val="00C118A2"/>
    <w:rsid w:val="00C208FE"/>
    <w:rsid w:val="00C226F6"/>
    <w:rsid w:val="00C3328E"/>
    <w:rsid w:val="00C37030"/>
    <w:rsid w:val="00C5025A"/>
    <w:rsid w:val="00C5140E"/>
    <w:rsid w:val="00C516AF"/>
    <w:rsid w:val="00C619EB"/>
    <w:rsid w:val="00CA2B1F"/>
    <w:rsid w:val="00CB4605"/>
    <w:rsid w:val="00CD430D"/>
    <w:rsid w:val="00CE1CDA"/>
    <w:rsid w:val="00CF02CC"/>
    <w:rsid w:val="00CF659C"/>
    <w:rsid w:val="00CF7925"/>
    <w:rsid w:val="00D00240"/>
    <w:rsid w:val="00D21EA1"/>
    <w:rsid w:val="00D259A6"/>
    <w:rsid w:val="00D42F9E"/>
    <w:rsid w:val="00D7160D"/>
    <w:rsid w:val="00D75795"/>
    <w:rsid w:val="00D85E62"/>
    <w:rsid w:val="00D871C5"/>
    <w:rsid w:val="00D87611"/>
    <w:rsid w:val="00D93F47"/>
    <w:rsid w:val="00D941E8"/>
    <w:rsid w:val="00DA6C81"/>
    <w:rsid w:val="00DB57BB"/>
    <w:rsid w:val="00DB6466"/>
    <w:rsid w:val="00DE1C2A"/>
    <w:rsid w:val="00E06612"/>
    <w:rsid w:val="00E23E8E"/>
    <w:rsid w:val="00E24CE3"/>
    <w:rsid w:val="00E340A2"/>
    <w:rsid w:val="00E35A17"/>
    <w:rsid w:val="00E55F5E"/>
    <w:rsid w:val="00E67B15"/>
    <w:rsid w:val="00E8730E"/>
    <w:rsid w:val="00E9164F"/>
    <w:rsid w:val="00EA11FE"/>
    <w:rsid w:val="00EA27FF"/>
    <w:rsid w:val="00EA3C25"/>
    <w:rsid w:val="00EB0237"/>
    <w:rsid w:val="00EB3469"/>
    <w:rsid w:val="00EB5250"/>
    <w:rsid w:val="00ED7F0D"/>
    <w:rsid w:val="00EF6631"/>
    <w:rsid w:val="00F2077E"/>
    <w:rsid w:val="00F431FB"/>
    <w:rsid w:val="00F60984"/>
    <w:rsid w:val="00F629F1"/>
    <w:rsid w:val="00F714BC"/>
    <w:rsid w:val="00F81637"/>
    <w:rsid w:val="00F857B0"/>
    <w:rsid w:val="00F93CAA"/>
    <w:rsid w:val="00F96592"/>
    <w:rsid w:val="00FA5911"/>
    <w:rsid w:val="00FB156F"/>
    <w:rsid w:val="00FB6CA2"/>
    <w:rsid w:val="00FC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1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E7C60F7CAAB4F900350D7D997C22F" ma:contentTypeVersion="5" ma:contentTypeDescription="Создание документа." ma:contentTypeScope="" ma:versionID="72d4ca03233808c14e4a9ad481c12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fa0575b996c23a660cbbda53147818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Cообщение - поле От" ma:hidden="true" ma:internalName="EmailFrom">
      <xsd:simpleType>
        <xsd:restriction base="dms:Text"/>
      </xsd:simpleType>
    </xsd:element>
    <xsd:element name="EmailSubject" ma:index="12" nillable="true" ma:displayName="Тема сообщения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55250-C135-430A-ACE1-432A368D5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D9774B-C38D-4479-B609-367C9EA9CF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E4DB5-AD2B-4AE3-A6EA-BB88E6BA7F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0395C47-9A30-45DE-B281-24337994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95</TotalTime>
  <Pages>4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Ananeva</cp:lastModifiedBy>
  <cp:revision>32</cp:revision>
  <cp:lastPrinted>2011-06-07T12:47:00Z</cp:lastPrinted>
  <dcterms:created xsi:type="dcterms:W3CDTF">2011-06-09T10:43:00Z</dcterms:created>
  <dcterms:modified xsi:type="dcterms:W3CDTF">2019-04-22T10:41:00Z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Г.А. Пенягина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400-031, факс 400-030</vt:lpwstr>
  </property>
  <property fmtid="{D5CDD505-2E9C-101B-9397-08002B2CF9AE}" pid="7" name="Заголовок">
    <vt:lpwstr>Об участии во Всероссийском конкурсе молодежных проектов "Приоритеты роста"</vt:lpwstr>
  </property>
  <property fmtid="{D5CDD505-2E9C-101B-9397-08002B2CF9AE}" pid="8" name="На №">
    <vt:lpwstr>46-02.78/ВТ</vt:lpwstr>
  </property>
  <property fmtid="{D5CDD505-2E9C-101B-9397-08002B2CF9AE}" pid="9" name="от">
    <vt:lpwstr>03.04.2019</vt:lpwstr>
  </property>
  <property fmtid="{D5CDD505-2E9C-101B-9397-08002B2CF9AE}" pid="10" name="Р*Исполнитель...*Фамилия И.О.">
    <vt:lpwstr>Караваев Николай Васильевич</vt:lpwstr>
  </property>
  <property fmtid="{D5CDD505-2E9C-101B-9397-08002B2CF9AE}" pid="11" name="Номер версии">
    <vt:lpwstr>3</vt:lpwstr>
  </property>
  <property fmtid="{D5CDD505-2E9C-101B-9397-08002B2CF9AE}" pid="12" name="ИД">
    <vt:lpwstr>11132968</vt:lpwstr>
  </property>
  <property fmtid="{D5CDD505-2E9C-101B-9397-08002B2CF9AE}" pid="13" name="ContentTypeId">
    <vt:lpwstr>0x010100DDAE7C60F7CAAB4F900350D7D997C22F</vt:lpwstr>
  </property>
</Properties>
</file>